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980"/>
      </w:tblGrid>
      <w:tr w:rsidR="004E2F0A" w:rsidTr="00C81F54">
        <w:tblPrEx>
          <w:tblCellMar>
            <w:top w:w="0" w:type="dxa"/>
            <w:bottom w:w="0" w:type="dxa"/>
          </w:tblCellMar>
        </w:tblPrEx>
        <w:trPr>
          <w:trHeight w:val="15938"/>
        </w:trPr>
        <w:tc>
          <w:tcPr>
            <w:tcW w:w="10980" w:type="dxa"/>
          </w:tcPr>
          <w:p w:rsidR="004E2F0A" w:rsidRPr="00944EDA" w:rsidRDefault="00770ABC" w:rsidP="00EA781C">
            <w:pPr>
              <w:tabs>
                <w:tab w:val="left" w:pos="9972"/>
              </w:tabs>
              <w:ind w:right="79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100330</wp:posOffset>
                  </wp:positionV>
                  <wp:extent cx="857250" cy="1081405"/>
                  <wp:effectExtent l="19050" t="0" r="0" b="0"/>
                  <wp:wrapSquare wrapText="bothSides"/>
                  <wp:docPr id="13" name="Picture 13" descr="Описание: Kirov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Kirov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38B7">
              <w:rPr>
                <w:b/>
                <w:noProof/>
                <w:sz w:val="26"/>
                <w:szCs w:val="26"/>
              </w:rPr>
              <w:t xml:space="preserve"> </w:t>
            </w:r>
          </w:p>
          <w:p w:rsidR="00113818" w:rsidRPr="00944EDA" w:rsidRDefault="00113818" w:rsidP="0086389C">
            <w:pPr>
              <w:rPr>
                <w:b/>
                <w:sz w:val="26"/>
                <w:szCs w:val="26"/>
              </w:rPr>
            </w:pPr>
          </w:p>
          <w:p w:rsidR="00944EDA" w:rsidRDefault="00C81F54" w:rsidP="001138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4E2F0A" w:rsidRPr="00944EDA" w:rsidRDefault="00113818" w:rsidP="00F61215">
            <w:pPr>
              <w:jc w:val="center"/>
              <w:rPr>
                <w:b/>
                <w:sz w:val="32"/>
                <w:szCs w:val="32"/>
              </w:rPr>
            </w:pPr>
            <w:r w:rsidRPr="00944EDA">
              <w:rPr>
                <w:b/>
                <w:sz w:val="32"/>
                <w:szCs w:val="32"/>
              </w:rPr>
              <w:t>П</w:t>
            </w:r>
            <w:r w:rsidR="004E2F0A" w:rsidRPr="00944EDA">
              <w:rPr>
                <w:b/>
                <w:sz w:val="32"/>
                <w:szCs w:val="32"/>
              </w:rPr>
              <w:t>АМЯТКА</w:t>
            </w:r>
          </w:p>
          <w:p w:rsidR="00896A0A" w:rsidRDefault="006676E5" w:rsidP="00F61215">
            <w:pPr>
              <w:jc w:val="center"/>
              <w:rPr>
                <w:b/>
                <w:sz w:val="32"/>
                <w:szCs w:val="32"/>
              </w:rPr>
            </w:pPr>
            <w:r w:rsidRPr="00944EDA">
              <w:rPr>
                <w:b/>
                <w:sz w:val="32"/>
                <w:szCs w:val="32"/>
              </w:rPr>
              <w:t xml:space="preserve">о </w:t>
            </w:r>
            <w:r w:rsidR="00C841BA">
              <w:rPr>
                <w:b/>
                <w:sz w:val="32"/>
                <w:szCs w:val="32"/>
              </w:rPr>
              <w:t xml:space="preserve">вызове экстренных оперативных служб (ЭОС) </w:t>
            </w:r>
          </w:p>
          <w:p w:rsidR="00BD55B1" w:rsidRDefault="00BD55B1" w:rsidP="00C841BA">
            <w:pPr>
              <w:jc w:val="center"/>
              <w:rPr>
                <w:b/>
                <w:sz w:val="32"/>
                <w:szCs w:val="32"/>
              </w:rPr>
            </w:pPr>
          </w:p>
          <w:p w:rsidR="00D644BA" w:rsidRPr="00944EDA" w:rsidRDefault="00D644BA" w:rsidP="00C841BA">
            <w:pPr>
              <w:jc w:val="center"/>
              <w:rPr>
                <w:b/>
                <w:sz w:val="32"/>
                <w:szCs w:val="32"/>
              </w:rPr>
            </w:pPr>
          </w:p>
          <w:p w:rsidR="00F61215" w:rsidRDefault="00770ABC" w:rsidP="00F61215">
            <w:pPr>
              <w:pStyle w:val="3"/>
              <w:spacing w:after="0"/>
              <w:jc w:val="both"/>
              <w:rPr>
                <w:sz w:val="32"/>
                <w:szCs w:val="32"/>
              </w:rPr>
            </w:pPr>
            <w:r>
              <w:rPr>
                <w:b/>
                <w:noProof/>
                <w:sz w:val="6"/>
                <w:szCs w:val="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5817870</wp:posOffset>
                  </wp:positionH>
                  <wp:positionV relativeFrom="margin">
                    <wp:posOffset>24765</wp:posOffset>
                  </wp:positionV>
                  <wp:extent cx="1052195" cy="1273175"/>
                  <wp:effectExtent l="0" t="0" r="0" b="0"/>
                  <wp:wrapSquare wrapText="bothSides"/>
                  <wp:docPr id="12" name="Picture 7" descr="Описание: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2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18E">
              <w:rPr>
                <w:sz w:val="28"/>
                <w:szCs w:val="28"/>
              </w:rPr>
              <w:t xml:space="preserve">           </w:t>
            </w:r>
            <w:r w:rsidR="00D738B7">
              <w:rPr>
                <w:sz w:val="32"/>
                <w:szCs w:val="32"/>
              </w:rPr>
              <w:t>П</w:t>
            </w:r>
            <w:r w:rsidR="0016418E" w:rsidRPr="00BD55B1">
              <w:rPr>
                <w:sz w:val="32"/>
                <w:szCs w:val="32"/>
              </w:rPr>
              <w:t>ри возникновении или возможном возникновении любого вида происшествия, обращения граждан для оказания помощи, других случаев реагирования оперативных служб (пожарной охраны, полиции, скорой медицинской помощи, газовой службы, электрических сетей, службы связи, аварийно-спасательной службы и других)</w:t>
            </w:r>
            <w:r w:rsidR="00BD55B1" w:rsidRPr="00BD55B1">
              <w:rPr>
                <w:sz w:val="32"/>
                <w:szCs w:val="32"/>
              </w:rPr>
              <w:t xml:space="preserve"> незамедлительно сообщать о случившемся в Единую дежурно-диспетчерскую службу </w:t>
            </w:r>
          </w:p>
          <w:p w:rsidR="00BF7784" w:rsidRDefault="00BF7784" w:rsidP="00F61215">
            <w:pPr>
              <w:pStyle w:val="3"/>
              <w:spacing w:after="0"/>
              <w:jc w:val="both"/>
              <w:rPr>
                <w:sz w:val="32"/>
                <w:szCs w:val="32"/>
              </w:rPr>
            </w:pPr>
          </w:p>
          <w:p w:rsidR="00D644BA" w:rsidRDefault="00D644BA" w:rsidP="00F61215">
            <w:pPr>
              <w:pStyle w:val="3"/>
              <w:spacing w:after="0"/>
              <w:jc w:val="both"/>
              <w:rPr>
                <w:sz w:val="32"/>
                <w:szCs w:val="32"/>
              </w:rPr>
            </w:pPr>
          </w:p>
          <w:p w:rsidR="00D644BA" w:rsidRDefault="00BD55B1" w:rsidP="00F61215">
            <w:pPr>
              <w:pStyle w:val="3"/>
              <w:spacing w:after="0"/>
              <w:jc w:val="both"/>
              <w:rPr>
                <w:sz w:val="32"/>
                <w:szCs w:val="32"/>
              </w:rPr>
            </w:pPr>
            <w:r w:rsidRPr="00BF7784">
              <w:rPr>
                <w:sz w:val="32"/>
                <w:szCs w:val="32"/>
              </w:rPr>
              <w:t>(ЕДДС)</w:t>
            </w:r>
            <w:r w:rsidRPr="00E84DE2">
              <w:rPr>
                <w:b/>
                <w:sz w:val="32"/>
                <w:szCs w:val="32"/>
              </w:rPr>
              <w:t xml:space="preserve"> </w:t>
            </w:r>
            <w:r w:rsidRPr="00BF7784">
              <w:rPr>
                <w:sz w:val="32"/>
                <w:szCs w:val="32"/>
              </w:rPr>
              <w:t xml:space="preserve">района по телефонам: 43-111, 01, сотовая связь 101 (пожарная охрана), 102 (полиция), 103 (скорая помощь), 104 (газовая служба) </w:t>
            </w:r>
            <w:r w:rsidR="00E84DE2" w:rsidRPr="00BF7784">
              <w:rPr>
                <w:sz w:val="32"/>
                <w:szCs w:val="32"/>
              </w:rPr>
              <w:t xml:space="preserve">    </w:t>
            </w:r>
          </w:p>
          <w:p w:rsidR="008706B9" w:rsidRPr="00BF7784" w:rsidRDefault="00E84DE2" w:rsidP="00F61215">
            <w:pPr>
              <w:pStyle w:val="3"/>
              <w:spacing w:after="0"/>
              <w:jc w:val="both"/>
              <w:rPr>
                <w:sz w:val="32"/>
                <w:szCs w:val="32"/>
              </w:rPr>
            </w:pPr>
            <w:r w:rsidRPr="00BF7784">
              <w:rPr>
                <w:sz w:val="32"/>
                <w:szCs w:val="32"/>
              </w:rPr>
              <w:t xml:space="preserve">        </w:t>
            </w:r>
          </w:p>
          <w:p w:rsidR="00D644BA" w:rsidRPr="00FA04D9" w:rsidRDefault="00D644BA" w:rsidP="00D644BA">
            <w:pPr>
              <w:ind w:left="-142" w:right="-128"/>
              <w:jc w:val="center"/>
              <w:rPr>
                <w:color w:val="000000"/>
                <w:sz w:val="32"/>
                <w:szCs w:val="32"/>
              </w:rPr>
            </w:pPr>
            <w:r w:rsidRPr="00FA04D9">
              <w:rPr>
                <w:color w:val="000000"/>
                <w:sz w:val="32"/>
                <w:szCs w:val="32"/>
              </w:rPr>
              <w:t>(883361)2-15-31 мкр. Каринторф, (883361)3-66-55 г. Кирово-Чепецк</w:t>
            </w:r>
          </w:p>
          <w:p w:rsidR="00BD55B1" w:rsidRDefault="00BD55B1" w:rsidP="0086389C">
            <w:pPr>
              <w:pStyle w:val="3"/>
              <w:spacing w:after="0"/>
              <w:rPr>
                <w:b/>
                <w:sz w:val="32"/>
                <w:szCs w:val="32"/>
              </w:rPr>
            </w:pPr>
          </w:p>
          <w:p w:rsidR="00D644BA" w:rsidRDefault="00D644BA" w:rsidP="00D644BA">
            <w:pPr>
              <w:ind w:left="-142" w:right="-128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  <w:p w:rsidR="00D644BA" w:rsidRPr="00E84DE2" w:rsidRDefault="00D644BA" w:rsidP="0086389C">
            <w:pPr>
              <w:pStyle w:val="3"/>
              <w:spacing w:after="0"/>
              <w:rPr>
                <w:b/>
                <w:sz w:val="32"/>
                <w:szCs w:val="32"/>
              </w:rPr>
            </w:pPr>
          </w:p>
          <w:p w:rsidR="00BD55B1" w:rsidRPr="00BD55B1" w:rsidRDefault="00BD55B1" w:rsidP="00BF7784">
            <w:pPr>
              <w:pStyle w:val="3"/>
              <w:spacing w:after="0"/>
              <w:jc w:val="center"/>
              <w:rPr>
                <w:sz w:val="32"/>
                <w:szCs w:val="32"/>
              </w:rPr>
            </w:pPr>
            <w:r w:rsidRPr="00BD55B1">
              <w:rPr>
                <w:sz w:val="32"/>
                <w:szCs w:val="32"/>
              </w:rPr>
              <w:t>При обращении необходимо сообщить:</w:t>
            </w:r>
          </w:p>
          <w:p w:rsidR="00BD55B1" w:rsidRPr="00BD55B1" w:rsidRDefault="00BD55B1" w:rsidP="00BF7784">
            <w:pPr>
              <w:pStyle w:val="3"/>
              <w:spacing w:after="0"/>
              <w:jc w:val="center"/>
              <w:rPr>
                <w:sz w:val="32"/>
                <w:szCs w:val="32"/>
              </w:rPr>
            </w:pPr>
          </w:p>
          <w:p w:rsidR="00BD55B1" w:rsidRPr="00BD55B1" w:rsidRDefault="00BD55B1" w:rsidP="0086389C">
            <w:pPr>
              <w:pStyle w:val="3"/>
              <w:spacing w:after="0"/>
              <w:rPr>
                <w:sz w:val="32"/>
                <w:szCs w:val="32"/>
              </w:rPr>
            </w:pPr>
            <w:r w:rsidRPr="00BD55B1">
              <w:rPr>
                <w:sz w:val="32"/>
                <w:szCs w:val="32"/>
              </w:rPr>
              <w:t>- адрес и место происшествия (муниципальное образование, населенный пункт, объект пожара, улица, № дома);</w:t>
            </w:r>
          </w:p>
          <w:p w:rsidR="00BD55B1" w:rsidRPr="00BD55B1" w:rsidRDefault="00BD55B1" w:rsidP="0086389C">
            <w:pPr>
              <w:pStyle w:val="3"/>
              <w:spacing w:after="0"/>
              <w:rPr>
                <w:sz w:val="32"/>
                <w:szCs w:val="32"/>
              </w:rPr>
            </w:pPr>
          </w:p>
          <w:p w:rsidR="00BD55B1" w:rsidRPr="00BD55B1" w:rsidRDefault="00BD55B1" w:rsidP="0086389C">
            <w:pPr>
              <w:pStyle w:val="3"/>
              <w:spacing w:after="0"/>
              <w:rPr>
                <w:sz w:val="32"/>
                <w:szCs w:val="32"/>
              </w:rPr>
            </w:pPr>
            <w:r w:rsidRPr="00BD55B1">
              <w:rPr>
                <w:sz w:val="32"/>
                <w:szCs w:val="32"/>
              </w:rPr>
              <w:t>- краткое описание и характер происшествия;</w:t>
            </w:r>
          </w:p>
          <w:p w:rsidR="00BD55B1" w:rsidRPr="00BD55B1" w:rsidRDefault="00BD55B1" w:rsidP="0086389C">
            <w:pPr>
              <w:pStyle w:val="3"/>
              <w:spacing w:after="0"/>
              <w:rPr>
                <w:sz w:val="32"/>
                <w:szCs w:val="32"/>
              </w:rPr>
            </w:pPr>
          </w:p>
          <w:p w:rsidR="00BD55B1" w:rsidRPr="00BD55B1" w:rsidRDefault="00BD55B1" w:rsidP="0086389C">
            <w:pPr>
              <w:pStyle w:val="3"/>
              <w:spacing w:after="0"/>
              <w:rPr>
                <w:sz w:val="32"/>
                <w:szCs w:val="32"/>
              </w:rPr>
            </w:pPr>
            <w:r w:rsidRPr="00BD55B1">
              <w:rPr>
                <w:sz w:val="32"/>
                <w:szCs w:val="32"/>
              </w:rPr>
              <w:t>- фамилию и номер телефона по которому до Вас можно дозвониться в течении ближайшего времени.</w:t>
            </w:r>
          </w:p>
          <w:p w:rsidR="00BD55B1" w:rsidRDefault="00BD55B1" w:rsidP="0086389C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F7784" w:rsidRDefault="00BF7784" w:rsidP="00BF7784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  <w:p w:rsidR="00BD55B1" w:rsidRPr="0007405B" w:rsidRDefault="00BD55B1" w:rsidP="00BF7784">
            <w:pPr>
              <w:pStyle w:val="3"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07405B">
              <w:rPr>
                <w:sz w:val="32"/>
                <w:szCs w:val="32"/>
              </w:rPr>
              <w:t>От своевременности сообщения зависит время оказания помощи Вашим подопечным, близким, соседям и устранения последствий происшествия на территории объекта или населенного пункта.</w:t>
            </w:r>
          </w:p>
          <w:p w:rsidR="00BD55B1" w:rsidRDefault="00BD55B1" w:rsidP="0086389C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D55B1" w:rsidRDefault="00BD55B1" w:rsidP="0086389C">
            <w:pPr>
              <w:pStyle w:val="3"/>
              <w:spacing w:after="0"/>
              <w:rPr>
                <w:sz w:val="28"/>
                <w:szCs w:val="28"/>
              </w:rPr>
            </w:pPr>
          </w:p>
          <w:p w:rsidR="004E2F0A" w:rsidRDefault="004E2F0A" w:rsidP="00D738B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93ECF" w:rsidRPr="00537CD0" w:rsidRDefault="00B93ECF" w:rsidP="00537CD0">
      <w:pPr>
        <w:rPr>
          <w:sz w:val="2"/>
          <w:szCs w:val="2"/>
        </w:rPr>
      </w:pPr>
    </w:p>
    <w:sectPr w:rsidR="00B93ECF" w:rsidRPr="00537CD0" w:rsidSect="00537CD0">
      <w:pgSz w:w="11906" w:h="16838"/>
      <w:pgMar w:top="284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>
    <w:nsid w:val="792F59B6"/>
    <w:multiLevelType w:val="singleLevel"/>
    <w:tmpl w:val="AE3CD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compat/>
  <w:rsids>
    <w:rsidRoot w:val="009724B9"/>
    <w:rsid w:val="0007405B"/>
    <w:rsid w:val="00113818"/>
    <w:rsid w:val="0016418E"/>
    <w:rsid w:val="00262E10"/>
    <w:rsid w:val="002A7033"/>
    <w:rsid w:val="00325D22"/>
    <w:rsid w:val="00382EF3"/>
    <w:rsid w:val="003C3BD1"/>
    <w:rsid w:val="004C0AD9"/>
    <w:rsid w:val="004E2F0A"/>
    <w:rsid w:val="00537CD0"/>
    <w:rsid w:val="005917D6"/>
    <w:rsid w:val="0064204D"/>
    <w:rsid w:val="006676E5"/>
    <w:rsid w:val="0073134D"/>
    <w:rsid w:val="00765F9E"/>
    <w:rsid w:val="00770ABC"/>
    <w:rsid w:val="00853E6E"/>
    <w:rsid w:val="0086389C"/>
    <w:rsid w:val="008706B9"/>
    <w:rsid w:val="00896A0A"/>
    <w:rsid w:val="008D19ED"/>
    <w:rsid w:val="008E776C"/>
    <w:rsid w:val="00944EDA"/>
    <w:rsid w:val="009724B9"/>
    <w:rsid w:val="00A71F2B"/>
    <w:rsid w:val="00B93ECF"/>
    <w:rsid w:val="00BA239E"/>
    <w:rsid w:val="00BD55B1"/>
    <w:rsid w:val="00BF7784"/>
    <w:rsid w:val="00C609DE"/>
    <w:rsid w:val="00C81F54"/>
    <w:rsid w:val="00C841BA"/>
    <w:rsid w:val="00CF14CD"/>
    <w:rsid w:val="00D644BA"/>
    <w:rsid w:val="00D738B7"/>
    <w:rsid w:val="00DB5BF6"/>
    <w:rsid w:val="00DB64A2"/>
    <w:rsid w:val="00E47228"/>
    <w:rsid w:val="00E84DE2"/>
    <w:rsid w:val="00EA63B8"/>
    <w:rsid w:val="00EA781C"/>
    <w:rsid w:val="00F21E1E"/>
    <w:rsid w:val="00F61215"/>
    <w:rsid w:val="00FA04D9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A"/>
    <w:rPr>
      <w:sz w:val="24"/>
    </w:rPr>
  </w:style>
  <w:style w:type="character" w:default="1" w:styleId="a0">
    <w:name w:val="Default Paragraph Font"/>
    <w:aliases w:val=" Знак Знак1 Знак Знак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F0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8706B9"/>
    <w:pPr>
      <w:spacing w:after="120"/>
      <w:ind w:left="283"/>
    </w:pPr>
    <w:rPr>
      <w:sz w:val="16"/>
      <w:szCs w:val="16"/>
    </w:rPr>
  </w:style>
  <w:style w:type="paragraph" w:customStyle="1" w:styleId="1">
    <w:name w:val=" Знак Знак1"/>
    <w:basedOn w:val="a"/>
    <w:link w:val="a0"/>
    <w:rsid w:val="008706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Основной текст с отступом 3 Знак"/>
    <w:link w:val="3"/>
    <w:rsid w:val="00A71F2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Нижегородской области</vt:lpstr>
    </vt:vector>
  </TitlesOfParts>
  <Company>ГУ МЧС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Нижегородской области</dc:title>
  <dc:creator>Yastrebov</dc:creator>
  <cp:lastModifiedBy>user</cp:lastModifiedBy>
  <cp:revision>2</cp:revision>
  <cp:lastPrinted>2017-01-31T10:44:00Z</cp:lastPrinted>
  <dcterms:created xsi:type="dcterms:W3CDTF">2018-09-19T10:13:00Z</dcterms:created>
  <dcterms:modified xsi:type="dcterms:W3CDTF">2018-09-19T10:13:00Z</dcterms:modified>
</cp:coreProperties>
</file>